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219-1_4seq1.xml.htm"/>
      <w:bookmarkStart w:id="1" w:name="kstm2622219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Drucker Mann Lindsay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 GREENE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51"/>
        <w:gridCol w:w="938"/>
        <w:gridCol w:w="462"/>
        <w:gridCol w:w="676"/>
        <w:gridCol w:w="1176"/>
        <w:gridCol w:w="1007"/>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115,965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23,929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741,806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Class A ordinary shares on a one-for-one basis. Five installments of the award have vested, and the remainder will vest in approximately equal installments on the last day of every calendar month, with the last installment to vest on February 28,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Lindsay Drucker 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127"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3432</Characters>
  <CharactersWithSpaces>3988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